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1A16" w14:textId="6A002D53" w:rsidR="00D62AD6" w:rsidRDefault="00571EAB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E038" wp14:editId="34D49696">
                <wp:simplePos x="0" y="0"/>
                <wp:positionH relativeFrom="margin">
                  <wp:posOffset>1560235</wp:posOffset>
                </wp:positionH>
                <wp:positionV relativeFrom="paragraph">
                  <wp:posOffset>665018</wp:posOffset>
                </wp:positionV>
                <wp:extent cx="4800946" cy="1873561"/>
                <wp:effectExtent l="0" t="0" r="0" b="0"/>
                <wp:wrapNone/>
                <wp:docPr id="750634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946" cy="1873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8A535" w14:textId="59D7FC75" w:rsidR="00837B9D" w:rsidRPr="00C626E9" w:rsidRDefault="005C7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7BB0">
                              <w:rPr>
                                <w:sz w:val="18"/>
                                <w:szCs w:val="18"/>
                              </w:rPr>
                              <w:t xml:space="preserve">We are a </w:t>
                            </w:r>
                            <w:proofErr w:type="gramStart"/>
                            <w:r w:rsidRPr="005C7BB0">
                              <w:rPr>
                                <w:sz w:val="18"/>
                                <w:szCs w:val="18"/>
                              </w:rPr>
                              <w:t>70 acre</w:t>
                            </w:r>
                            <w:proofErr w:type="gramEnd"/>
                            <w:r w:rsidRPr="005C7BB0">
                              <w:rPr>
                                <w:sz w:val="18"/>
                                <w:szCs w:val="18"/>
                              </w:rPr>
                              <w:t xml:space="preserve"> member owned camping club located in the Henderson inlet area of rural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Olympia WA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  We are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15 minutes from I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5 services and shopping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Tacoma is only 30 minutes away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e offer nice sized camping sites for your exclusive use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he club allows 180 days of use per year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our recreational vehicle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can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stay </w:t>
                            </w:r>
                            <w:proofErr w:type="gramStart"/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year round</w:t>
                            </w:r>
                            <w:proofErr w:type="gramEnd"/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tore and use your RV as a second home or getaway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SNOWBIRDS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EBD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ELCOME!  St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ore your boat for easy access to 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Luhr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anding boat launch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redit and background check are required for membership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4B7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 w:rsidR="00CE5D2D" w:rsidRPr="007E5B4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appy camping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>!!</w:t>
                            </w:r>
                            <w:r w:rsidR="00095AD4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 xml:space="preserve">Amenities: 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ated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lub kitchen with planned events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8E5B93">
                              <w:rPr>
                                <w:sz w:val="18"/>
                                <w:szCs w:val="18"/>
                              </w:rPr>
                              <w:t>Full Service</w:t>
                            </w:r>
                            <w:proofErr w:type="gramEnd"/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 bar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open Thurs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day through Saturday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Dues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2,000 annually includes water and taxes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7 comfort stations throughout the grounds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coin op laundry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propane and firewood sales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C0A64">
                              <w:rPr>
                                <w:sz w:val="18"/>
                                <w:szCs w:val="18"/>
                              </w:rPr>
                              <w:t>pavilion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3A18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ower, 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>water, holding tanks</w:t>
                            </w:r>
                            <w:r w:rsidR="0074701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263B">
                              <w:rPr>
                                <w:sz w:val="18"/>
                                <w:szCs w:val="18"/>
                              </w:rPr>
                              <w:t>Fishing Pond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 xml:space="preserve">. To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see more information go to http://www.pleasantforestcampingclub.org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E0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2.85pt;margin-top:52.35pt;width:378.05pt;height:1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" fillcolor="white [3201]" stroked="f" strokeweight=".5pt">
                <v:textbox>
                  <w:txbxContent>
                    <w:p w14:paraId="2138A535" w14:textId="59D7FC75" w:rsidR="00837B9D" w:rsidRPr="00C626E9" w:rsidRDefault="005C7BB0">
                      <w:pPr>
                        <w:rPr>
                          <w:sz w:val="18"/>
                          <w:szCs w:val="18"/>
                        </w:rPr>
                      </w:pPr>
                      <w:r w:rsidRPr="005C7BB0">
                        <w:rPr>
                          <w:sz w:val="18"/>
                          <w:szCs w:val="18"/>
                        </w:rPr>
                        <w:t xml:space="preserve">We are a </w:t>
                      </w:r>
                      <w:proofErr w:type="gramStart"/>
                      <w:r w:rsidRPr="005C7BB0">
                        <w:rPr>
                          <w:sz w:val="18"/>
                          <w:szCs w:val="18"/>
                        </w:rPr>
                        <w:t>70 acre</w:t>
                      </w:r>
                      <w:proofErr w:type="gramEnd"/>
                      <w:r w:rsidRPr="005C7BB0">
                        <w:rPr>
                          <w:sz w:val="18"/>
                          <w:szCs w:val="18"/>
                        </w:rPr>
                        <w:t xml:space="preserve"> member owned camping club located in the Henderson inlet area of rural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Olympia WA</w:t>
                      </w:r>
                      <w:r w:rsidR="00944842">
                        <w:rPr>
                          <w:sz w:val="18"/>
                          <w:szCs w:val="18"/>
                        </w:rPr>
                        <w:t>.  We are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15 minutes from I</w:t>
                      </w:r>
                      <w:r w:rsidR="00944842">
                        <w:rPr>
                          <w:sz w:val="18"/>
                          <w:szCs w:val="18"/>
                        </w:rPr>
                        <w:t>-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5 services and shopping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Tacoma is only 30 minutes away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W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e offer nice sized camping sites for your exclusive use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he club allows 180 days of use per year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Y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our recreational vehicle </w:t>
                      </w:r>
                      <w:r w:rsidR="00C45300">
                        <w:rPr>
                          <w:sz w:val="18"/>
                          <w:szCs w:val="18"/>
                        </w:rPr>
                        <w:t>can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stay </w:t>
                      </w:r>
                      <w:proofErr w:type="gramStart"/>
                      <w:r w:rsidR="00CE5D2D" w:rsidRPr="00CE5D2D">
                        <w:rPr>
                          <w:sz w:val="18"/>
                          <w:szCs w:val="18"/>
                        </w:rPr>
                        <w:t>year round</w:t>
                      </w:r>
                      <w:proofErr w:type="gramEnd"/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tore and use your RV as a second home or getaway</w:t>
                      </w:r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SNOWBIRDS</w:t>
                      </w:r>
                      <w:r w:rsidR="008F55F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01EBD">
                        <w:rPr>
                          <w:sz w:val="18"/>
                          <w:szCs w:val="18"/>
                        </w:rPr>
                        <w:t>W</w:t>
                      </w:r>
                      <w:r w:rsidR="008F55FD">
                        <w:rPr>
                          <w:sz w:val="18"/>
                          <w:szCs w:val="18"/>
                        </w:rPr>
                        <w:t>ELCOME!  St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ore your boat for easy access to </w:t>
                      </w:r>
                      <w:r w:rsidR="008F55FD">
                        <w:rPr>
                          <w:sz w:val="18"/>
                          <w:szCs w:val="18"/>
                        </w:rPr>
                        <w:t>Luhr</w:t>
                      </w:r>
                      <w:r w:rsidR="00D057C8">
                        <w:rPr>
                          <w:sz w:val="18"/>
                          <w:szCs w:val="18"/>
                        </w:rPr>
                        <w:t>’s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anding boat launch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C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redit and background check are required for membership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4B7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 w:rsidR="00CE5D2D" w:rsidRPr="007E5B4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appy camping</w:t>
                      </w:r>
                      <w:r w:rsidR="007E5B4F">
                        <w:rPr>
                          <w:sz w:val="18"/>
                          <w:szCs w:val="18"/>
                        </w:rPr>
                        <w:t>!!</w:t>
                      </w:r>
                      <w:r w:rsidR="00095AD4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7E5B4F">
                        <w:rPr>
                          <w:sz w:val="18"/>
                          <w:szCs w:val="18"/>
                        </w:rPr>
                        <w:t xml:space="preserve">Amenities:  </w:t>
                      </w:r>
                      <w:r w:rsidR="008E5B93">
                        <w:rPr>
                          <w:sz w:val="18"/>
                          <w:szCs w:val="18"/>
                        </w:rPr>
                        <w:t>G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ated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C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lub kitchen with planned events</w:t>
                      </w:r>
                      <w:r w:rsidR="008E5B93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8E5B93">
                        <w:rPr>
                          <w:sz w:val="18"/>
                          <w:szCs w:val="18"/>
                        </w:rPr>
                        <w:t>Full Service</w:t>
                      </w:r>
                      <w:proofErr w:type="gramEnd"/>
                      <w:r w:rsidR="008E5B93">
                        <w:rPr>
                          <w:sz w:val="18"/>
                          <w:szCs w:val="18"/>
                        </w:rPr>
                        <w:t xml:space="preserve"> bar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open Thurs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day through Saturday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Dues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$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2,000 annually includes water and taxes</w:t>
                      </w:r>
                      <w:r w:rsidR="00465084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7 comfort stations throughout the grounds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coin op laundry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propane and firewood sales</w:t>
                      </w:r>
                      <w:r w:rsidR="0011531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C0A64">
                        <w:rPr>
                          <w:sz w:val="18"/>
                          <w:szCs w:val="18"/>
                        </w:rPr>
                        <w:t>pavilion</w:t>
                      </w:r>
                      <w:r w:rsidR="00115318">
                        <w:rPr>
                          <w:sz w:val="18"/>
                          <w:szCs w:val="18"/>
                        </w:rPr>
                        <w:t>,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23A18">
                        <w:rPr>
                          <w:sz w:val="18"/>
                          <w:szCs w:val="18"/>
                        </w:rPr>
                        <w:t>p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ower, </w:t>
                      </w:r>
                      <w:r w:rsidR="004639EB">
                        <w:rPr>
                          <w:sz w:val="18"/>
                          <w:szCs w:val="18"/>
                        </w:rPr>
                        <w:t>water, holding tanks</w:t>
                      </w:r>
                      <w:r w:rsidR="0074701E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6263B">
                        <w:rPr>
                          <w:sz w:val="18"/>
                          <w:szCs w:val="18"/>
                        </w:rPr>
                        <w:t>Fishing Pond</w:t>
                      </w:r>
                      <w:r w:rsidR="004639EB">
                        <w:rPr>
                          <w:sz w:val="18"/>
                          <w:szCs w:val="18"/>
                        </w:rPr>
                        <w:t xml:space="preserve">. To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see more information go to http://www.pleasantforestcampingclub.org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81074" wp14:editId="0510053F">
                <wp:simplePos x="0" y="0"/>
                <wp:positionH relativeFrom="column">
                  <wp:posOffset>7807014</wp:posOffset>
                </wp:positionH>
                <wp:positionV relativeFrom="paragraph">
                  <wp:posOffset>945919</wp:posOffset>
                </wp:positionV>
                <wp:extent cx="612775" cy="754336"/>
                <wp:effectExtent l="0" t="0" r="0" b="8255"/>
                <wp:wrapNone/>
                <wp:docPr id="11125152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75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D5EA9" w14:textId="23BBEB35" w:rsidR="0040019F" w:rsidRPr="00CB4E63" w:rsidRDefault="00CB4E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E63">
                              <w:rPr>
                                <w:sz w:val="28"/>
                                <w:szCs w:val="28"/>
                              </w:rPr>
                              <w:t>Our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1074" id="Text Box 8" o:spid="_x0000_s1027" type="#_x0000_t202" style="position:absolute;margin-left:614.75pt;margin-top:74.5pt;width:48.25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NaLQIAAFo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" fillcolor="white [3201]" stroked="f" strokeweight=".5pt">
                <v:textbox>
                  <w:txbxContent>
                    <w:p w14:paraId="456D5EA9" w14:textId="23BBEB35" w:rsidR="0040019F" w:rsidRPr="00CB4E63" w:rsidRDefault="00CB4E63">
                      <w:pPr>
                        <w:rPr>
                          <w:sz w:val="28"/>
                          <w:szCs w:val="28"/>
                        </w:rPr>
                      </w:pPr>
                      <w:r w:rsidRPr="00CB4E63">
                        <w:rPr>
                          <w:sz w:val="28"/>
                          <w:szCs w:val="28"/>
                        </w:rPr>
                        <w:t>Our Club</w:t>
                      </w:r>
                    </w:p>
                  </w:txbxContent>
                </v:textbox>
              </v:shape>
            </w:pict>
          </mc:Fallback>
        </mc:AlternateContent>
      </w:r>
      <w:r w:rsidR="00B52997">
        <w:t xml:space="preserve">                                                                         </w:t>
      </w:r>
      <w:r w:rsidR="00EA07EF" w:rsidRPr="00EA07EF">
        <w:rPr>
          <w:noProof/>
        </w:rPr>
        <w:drawing>
          <wp:inline distT="0" distB="0" distL="0" distR="0" wp14:anchorId="67F38E85" wp14:editId="14B865F1">
            <wp:extent cx="6086475" cy="770811"/>
            <wp:effectExtent l="0" t="0" r="0" b="0"/>
            <wp:docPr id="1395685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722" cy="77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3ACB" w14:textId="4BEA8F5E" w:rsidR="00EA07EF" w:rsidRDefault="00C626E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EEC3" wp14:editId="2352288B">
                <wp:simplePos x="0" y="0"/>
                <wp:positionH relativeFrom="margin">
                  <wp:align>left</wp:align>
                </wp:positionH>
                <wp:positionV relativeFrom="paragraph">
                  <wp:posOffset>258682</wp:posOffset>
                </wp:positionV>
                <wp:extent cx="3052445" cy="1925904"/>
                <wp:effectExtent l="0" t="0" r="0" b="0"/>
                <wp:wrapNone/>
                <wp:docPr id="12935977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192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C4D29" w14:textId="05F20192" w:rsidR="00EA07EF" w:rsidRDefault="00730F8B">
                            <w:r w:rsidRPr="00730F8B">
                              <w:rPr>
                                <w:noProof/>
                              </w:rPr>
                              <w:drawing>
                                <wp:inline distT="0" distB="0" distL="0" distR="0" wp14:anchorId="6FECBFA2" wp14:editId="040B949C">
                                  <wp:extent cx="1264907" cy="1003435"/>
                                  <wp:effectExtent l="0" t="0" r="0" b="6350"/>
                                  <wp:docPr id="744481079" name="Picture 1" descr="A lake with trees in th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4481079" name="Picture 1" descr="A lake with trees in the background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2324" t="7126" r="6889" b="79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538" cy="1065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EEC3" id="Text Box 4" o:spid="_x0000_s1028" type="#_x0000_t202" style="position:absolute;margin-left:0;margin-top:20.35pt;width:240.35pt;height:15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" fillcolor="white [3201]" stroked="f" strokeweight=".5pt">
                <v:textbox>
                  <w:txbxContent>
                    <w:p w14:paraId="002C4D29" w14:textId="05F20192" w:rsidR="00EA07EF" w:rsidRDefault="00730F8B">
                      <w:r w:rsidRPr="00730F8B">
                        <w:rPr>
                          <w:noProof/>
                        </w:rPr>
                        <w:drawing>
                          <wp:inline distT="0" distB="0" distL="0" distR="0" wp14:anchorId="6FECBFA2" wp14:editId="040B949C">
                            <wp:extent cx="1264907" cy="1003435"/>
                            <wp:effectExtent l="0" t="0" r="0" b="6350"/>
                            <wp:docPr id="744481079" name="Picture 1" descr="A lake with trees in th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4481079" name="Picture 1" descr="A lake with trees in the background&#10;&#10;AI-generated content may be incorrect.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32324" t="7126" r="6889" b="79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2538" cy="10650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EA07EF" w:rsidRPr="00EA07EF">
        <w:rPr>
          <w:sz w:val="18"/>
          <w:szCs w:val="18"/>
        </w:rPr>
        <w:t xml:space="preserve">Updated </w:t>
      </w:r>
      <w:r w:rsidR="00251B59">
        <w:rPr>
          <w:sz w:val="18"/>
          <w:szCs w:val="18"/>
        </w:rPr>
        <w:t xml:space="preserve"> 02</w:t>
      </w:r>
      <w:proofErr w:type="gramEnd"/>
      <w:r w:rsidR="00251B59">
        <w:rPr>
          <w:sz w:val="18"/>
          <w:szCs w:val="18"/>
        </w:rPr>
        <w:t>/</w:t>
      </w:r>
      <w:r w:rsidR="0081174E">
        <w:rPr>
          <w:sz w:val="18"/>
          <w:szCs w:val="18"/>
        </w:rPr>
        <w:t>1</w:t>
      </w:r>
      <w:r w:rsidR="000B3962">
        <w:rPr>
          <w:sz w:val="18"/>
          <w:szCs w:val="18"/>
        </w:rPr>
        <w:t>9</w:t>
      </w:r>
      <w:r w:rsidR="006F1EB1">
        <w:rPr>
          <w:sz w:val="18"/>
          <w:szCs w:val="18"/>
        </w:rPr>
        <w:t>/26</w:t>
      </w:r>
    </w:p>
    <w:p w14:paraId="24C8A001" w14:textId="14AA3AFC" w:rsidR="00EA07EF" w:rsidRPr="00EA07EF" w:rsidRDefault="00571EA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3BBCA" wp14:editId="74FB358C">
                <wp:simplePos x="0" y="0"/>
                <wp:positionH relativeFrom="margin">
                  <wp:posOffset>146641</wp:posOffset>
                </wp:positionH>
                <wp:positionV relativeFrom="paragraph">
                  <wp:posOffset>1170611</wp:posOffset>
                </wp:positionV>
                <wp:extent cx="6214683" cy="6087474"/>
                <wp:effectExtent l="0" t="0" r="0" b="8890"/>
                <wp:wrapNone/>
                <wp:docPr id="10574037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3" cy="6087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  <w:gridCol w:w="810"/>
                              <w:gridCol w:w="1080"/>
                              <w:gridCol w:w="6480"/>
                            </w:tblGrid>
                            <w:tr w:rsidR="008C1321" w14:paraId="10405722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4757B10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FEDAC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11C909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FE49BF8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C3A31" w14:paraId="09A0E308" w14:textId="77777777" w:rsidTr="000B3962">
                              <w:trPr>
                                <w:trHeight w:val="1450"/>
                              </w:trPr>
                              <w:tc>
                                <w:tcPr>
                                  <w:tcW w:w="1255" w:type="dxa"/>
                                </w:tcPr>
                                <w:p w14:paraId="0F5B6542" w14:textId="58ED4168" w:rsidR="00BC3A31" w:rsidRPr="008B1FFF" w:rsidRDefault="00F31C95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Elm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0484767" w14:textId="7347FE17" w:rsidR="00BC3A31" w:rsidRPr="008B1FFF" w:rsidRDefault="00D1658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E81DA0" w14:textId="1AD08295" w:rsidR="00BC3A31" w:rsidRPr="008B1FFF" w:rsidRDefault="00FD6228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$49,000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76C5497B" w14:textId="51A94592" w:rsidR="00BC3A31" w:rsidRPr="008B1FFF" w:rsidRDefault="00FD6228" w:rsidP="000B396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Discover a rare opportunity with this expansive, tree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lined lot offering privacy, space, and incredible potential. The property features a 38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foot 1996 RV sheltered under a solid wooden carport — perfect as a project, guest space, or weekend getaway. A large deck, brand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new fully paid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for septic system, and a fantastic outdoor area with a burn pit and winding paths make this a ready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to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 xml:space="preserve">enjoy retreat.  </w:t>
                                  </w:r>
                                </w:p>
                              </w:tc>
                            </w:tr>
                            <w:tr w:rsidR="00BC3A31" w14:paraId="29B026BB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C325A62" w14:textId="722B3684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2C24F73" w14:textId="7ED74E1A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36EAD57" w14:textId="24DC27DE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$14,000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27FCD626" w14:textId="2CF24332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Huge site that can be accessed from main road or Redwood Rd.  Site is divided from pond by </w:t>
                                  </w:r>
                                  <w:proofErr w:type="gramStart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greenbelt</w:t>
                                  </w:r>
                                  <w:proofErr w:type="gramEnd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and you can hear the splash of the fountain. Custom shed wired, insulated and paneled.    Power and water can be brought in.</w:t>
                                  </w:r>
                                </w:p>
                              </w:tc>
                            </w:tr>
                            <w:tr w:rsidR="00E809AF" w14:paraId="14A5845C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65CA8CE1" w14:textId="4C643111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68B6F61" w14:textId="3AAC719C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330-2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3C9555" w14:textId="052D9B7E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$15,000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0539C775" w14:textId="08722B56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Large  site</w:t>
                                  </w:r>
                                  <w:proofErr w:type="gramEnd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for easy RV access. Located near comfort station. Site has new holding tanks, 30AMP power and water.  </w:t>
                                  </w:r>
                                  <w:proofErr w:type="gramStart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  <w:proofErr w:type="gramEnd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have large trees and lots of greenery around the perimeter.</w:t>
                                  </w:r>
                                </w:p>
                              </w:tc>
                            </w:tr>
                            <w:tr w:rsidR="00E809AF" w14:paraId="1D5919A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CD38162" w14:textId="42484C6D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Hemlock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175CC6" w14:textId="696BCF87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4EFF68" w14:textId="32608433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11A90CB4" w14:textId="45826895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      </w:r>
                                </w:p>
                              </w:tc>
                            </w:tr>
                            <w:tr w:rsidR="00E809AF" w14:paraId="664A340E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8199784" w14:textId="2137C3C0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Myrtle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8D6A2B6" w14:textId="6264DE7E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722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D2CC80E" w14:textId="09EF6E65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$20,000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3B10094F" w14:textId="77777777" w:rsidR="00E809AF" w:rsidRPr="008B1FFF" w:rsidRDefault="00E809AF" w:rsidP="008D12E2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Seize the opportunity to develop this newly listed corner lot featuring water, electricity, and a new septic tank.  Its prime location close to laundry facilities, restrooms, and showers make it an ideal foundation for your private getaway.  Come unlock its full potential.</w:t>
                                  </w:r>
                                </w:p>
                                <w:p w14:paraId="2A0393CF" w14:textId="416AD8E8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09AF" w14:paraId="607B6ACA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47BBDE58" w14:textId="5EA02590" w:rsidR="00E809AF" w:rsidRPr="008B1FFF" w:rsidRDefault="004926CA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Huckleberry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D4DA6F8" w14:textId="503CCE92" w:rsidR="00E809AF" w:rsidRPr="008B1FFF" w:rsidRDefault="004926CA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70B3921" w14:textId="0FB8CBF8" w:rsidR="00E809AF" w:rsidRPr="008B1FFF" w:rsidRDefault="004926CA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$37,000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2132BC7" w14:textId="77777777" w:rsidR="00EB1704" w:rsidRPr="008B1FFF" w:rsidRDefault="00EB1704" w:rsidP="00EB170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​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Spacious, Well Maintained Lot w/ RV Cover, Sheds &amp; Decks </w:t>
                                  </w:r>
                                </w:p>
                                <w:p w14:paraId="049B9A4F" w14:textId="6E6CC217" w:rsidR="00E809AF" w:rsidRPr="008B1FFF" w:rsidRDefault="00EB1704" w:rsidP="00951A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​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Don’t miss this well-kept, spacious lot featuring an RV cover (22 x 34), two sheds 10x16 and 6x8, </w:t>
                                  </w:r>
                                  <w:proofErr w:type="gramStart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gramEnd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large </w:t>
                                  </w:r>
                                  <w:proofErr w:type="gramStart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shed</w:t>
                                  </w:r>
                                  <w:proofErr w:type="gramEnd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which is dry, very well built and </w:t>
                                  </w:r>
                                  <w:proofErr w:type="gramStart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completely finished</w:t>
                                  </w:r>
                                  <w:proofErr w:type="gramEnd"/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with sheetrock walls and vinyl/laminate floors</w:t>
                                  </w:r>
                                  <w:r w:rsidR="00AD0C56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is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ready for office, craft or quiet get away area. There is also a burn pit, and both covered and uncovered decks. Fenced area for pets. Close to Club house for activities and community and close to comfort station with Laundry Facilities.  </w:t>
                                  </w:r>
                                </w:p>
                              </w:tc>
                            </w:tr>
                            <w:tr w:rsidR="00E809AF" w14:paraId="17F1277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E39E159" w14:textId="5099583E" w:rsidR="00E809AF" w:rsidRPr="008B1FFF" w:rsidRDefault="00AA6CD9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Spruce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D8710B1" w14:textId="546FB3D4" w:rsidR="00E809AF" w:rsidRPr="008B1FFF" w:rsidRDefault="00AA6CD9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98056F" w14:textId="71C12B3F" w:rsidR="00E809AF" w:rsidRPr="008B1FFF" w:rsidRDefault="00AA6CD9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3CFD1157" w14:textId="77777777" w:rsidR="00E1768F" w:rsidRPr="00E1768F" w:rsidRDefault="00E1768F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Charming Creekside Cabin Retreat</w:t>
                                  </w:r>
                                </w:p>
                                <w:p w14:paraId="538F0A73" w14:textId="77777777" w:rsidR="00E1768F" w:rsidRPr="00E1768F" w:rsidRDefault="00E1768F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Just off the main road this site is tucked away in a quiet setting with a creek side view. creek </w:t>
                                  </w:r>
                                  <w:proofErr w:type="gramStart"/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gramEnd"/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cabin offers a peaceful escape surrounded by nature. This property is ideal for weekend getaways or short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noBreakHyphen/>
                                    <w:t>term retreats.</w:t>
                                  </w:r>
                                </w:p>
                                <w:p w14:paraId="3190C16F" w14:textId="77777777" w:rsidR="00E1768F" w:rsidRPr="00E1768F" w:rsidRDefault="00E1768F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Water and power are already on site, with a new holding tank making this a convenient and functional retreat with essential utilities in place. The site offers a place for your RV and nice sized outdoor relaxing area.  Come and put your finishing touches on your exclusive get a way today.</w:t>
                                  </w:r>
                                </w:p>
                                <w:p w14:paraId="10153078" w14:textId="32BAD15E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8AE3D" w14:textId="733A8B9A" w:rsidR="002425AC" w:rsidRDefault="001E5C3E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By appointment Only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3C3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Tours Monday, Wednesday, </w:t>
                            </w:r>
                            <w:r w:rsidR="00BC3A31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Friday 10</w:t>
                            </w:r>
                            <w:r w:rsidR="000C685E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-2</w:t>
                            </w:r>
                            <w:r w:rsidR="0052118A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1(360)790-3056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03F4A2F5" w14:textId="2CC12C82" w:rsidR="00EA07EF" w:rsidRPr="001833C3" w:rsidRDefault="0052118A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="002425AC" w:rsidRPr="00425936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pfccsales@gmail.com</w:t>
                              </w:r>
                            </w:hyperlink>
                            <w:r w:rsidR="00D573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Website: http://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www.</w:t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pleasantforestcampingclub.org</w:t>
                            </w:r>
                          </w:p>
                          <w:p w14:paraId="2C6A3E0F" w14:textId="77777777" w:rsidR="001833C3" w:rsidRDefault="00183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BBCA" id="Text Box 5" o:spid="_x0000_s1029" type="#_x0000_t202" style="position:absolute;margin-left:11.55pt;margin-top:92.15pt;width:489.35pt;height:4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diMgIAAFwEAAAOAAAAZHJzL2Uyb0RvYy54bWysVE1v2zAMvQ/YfxB0X+wkbpoZ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  <w:gridCol w:w="810"/>
                        <w:gridCol w:w="1080"/>
                        <w:gridCol w:w="6480"/>
                      </w:tblGrid>
                      <w:tr w:rsidR="008C1321" w14:paraId="10405722" w14:textId="77777777" w:rsidTr="008C1321">
                        <w:tc>
                          <w:tcPr>
                            <w:tcW w:w="1255" w:type="dxa"/>
                          </w:tcPr>
                          <w:p w14:paraId="24757B10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FEDAC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11C909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FE49BF8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Notes</w:t>
                            </w:r>
                          </w:p>
                        </w:tc>
                      </w:tr>
                      <w:tr w:rsidR="00BC3A31" w14:paraId="09A0E308" w14:textId="77777777" w:rsidTr="000B3962">
                        <w:trPr>
                          <w:trHeight w:val="1450"/>
                        </w:trPr>
                        <w:tc>
                          <w:tcPr>
                            <w:tcW w:w="1255" w:type="dxa"/>
                          </w:tcPr>
                          <w:p w14:paraId="0F5B6542" w14:textId="58ED4168" w:rsidR="00BC3A31" w:rsidRPr="008B1FFF" w:rsidRDefault="00F31C95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Elm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0484767" w14:textId="7347FE17" w:rsidR="00BC3A31" w:rsidRPr="008B1FFF" w:rsidRDefault="00D1658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FE81DA0" w14:textId="1AD08295" w:rsidR="00BC3A31" w:rsidRPr="008B1FFF" w:rsidRDefault="00FD6228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$49,000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76C5497B" w14:textId="51A94592" w:rsidR="00BC3A31" w:rsidRPr="008B1FFF" w:rsidRDefault="00FD6228" w:rsidP="000B39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Discover a rare opportunity with this expansive, tree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lined lot offering privacy, space, and incredible potential. The property features a 38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foot 1996 RV sheltered under a solid wooden carport — perfect as a project, guest space, or weekend getaway. A large deck, brand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new fully paid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for septic system, and a fantastic outdoor area with a burn pit and winding paths make this a ready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to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 xml:space="preserve">enjoy retreat.  </w:t>
                            </w:r>
                          </w:p>
                        </w:tc>
                      </w:tr>
                      <w:tr w:rsidR="00BC3A31" w14:paraId="29B026BB" w14:textId="77777777" w:rsidTr="008C1321">
                        <w:tc>
                          <w:tcPr>
                            <w:tcW w:w="1255" w:type="dxa"/>
                          </w:tcPr>
                          <w:p w14:paraId="7C325A62" w14:textId="722B3684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2C24F73" w14:textId="7ED74E1A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36EAD57" w14:textId="24DC27DE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$14,000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27FCD626" w14:textId="2CF24332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Huge site that can be accessed from main road or Redwood Rd.  Site is divided from pond by </w:t>
                            </w:r>
                            <w:proofErr w:type="gramStart"/>
                            <w:r w:rsidRPr="008B1FFF">
                              <w:rPr>
                                <w:sz w:val="18"/>
                                <w:szCs w:val="18"/>
                              </w:rPr>
                              <w:t>greenbelt</w:t>
                            </w:r>
                            <w:proofErr w:type="gramEnd"/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and you can hear the splash of the fountain. Custom shed wired, insulated and paneled.    Power and water can be brought in.</w:t>
                            </w:r>
                          </w:p>
                        </w:tc>
                      </w:tr>
                      <w:tr w:rsidR="00E809AF" w14:paraId="14A5845C" w14:textId="77777777" w:rsidTr="008C1321">
                        <w:tc>
                          <w:tcPr>
                            <w:tcW w:w="1255" w:type="dxa"/>
                          </w:tcPr>
                          <w:p w14:paraId="65CA8CE1" w14:textId="4C643111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68B6F61" w14:textId="3AAC719C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330-2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3C9555" w14:textId="052D9B7E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$15,000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0539C775" w14:textId="08722B56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B1FFF">
                              <w:rPr>
                                <w:sz w:val="18"/>
                                <w:szCs w:val="18"/>
                              </w:rPr>
                              <w:t>Large  site</w:t>
                            </w:r>
                            <w:proofErr w:type="gramEnd"/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for easy RV access. Located near comfort station. Site has new holding tanks, 30AMP power and water.  </w:t>
                            </w:r>
                            <w:proofErr w:type="gramStart"/>
                            <w:r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have large trees and lots of greenery around the perimeter.</w:t>
                            </w:r>
                          </w:p>
                        </w:tc>
                      </w:tr>
                      <w:tr w:rsidR="00E809AF" w14:paraId="1D5919A7" w14:textId="77777777" w:rsidTr="008C1321">
                        <w:tc>
                          <w:tcPr>
                            <w:tcW w:w="1255" w:type="dxa"/>
                          </w:tcPr>
                          <w:p w14:paraId="2CD38162" w14:textId="42484C6D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Hemlock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175CC6" w14:textId="696BCF87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4EFF68" w14:textId="32608433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11A90CB4" w14:textId="45826895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</w:r>
                          </w:p>
                        </w:tc>
                      </w:tr>
                      <w:tr w:rsidR="00E809AF" w14:paraId="664A340E" w14:textId="77777777" w:rsidTr="008C1321">
                        <w:tc>
                          <w:tcPr>
                            <w:tcW w:w="1255" w:type="dxa"/>
                          </w:tcPr>
                          <w:p w14:paraId="78199784" w14:textId="2137C3C0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Myrtle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8D6A2B6" w14:textId="6264DE7E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722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D2CC80E" w14:textId="09EF6E65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$20,000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3B10094F" w14:textId="77777777" w:rsidR="00E809AF" w:rsidRPr="008B1FFF" w:rsidRDefault="00E809AF" w:rsidP="008D12E2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Seize the opportunity to develop this newly listed corner lot featuring water, electricity, and a new septic tank.  Its prime location close to laundry facilities, restrooms, and showers make it an ideal foundation for your private getaway.  Come unlock its full potential.</w:t>
                            </w:r>
                          </w:p>
                          <w:p w14:paraId="2A0393CF" w14:textId="416AD8E8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09AF" w14:paraId="607B6ACA" w14:textId="77777777" w:rsidTr="008C1321">
                        <w:tc>
                          <w:tcPr>
                            <w:tcW w:w="1255" w:type="dxa"/>
                          </w:tcPr>
                          <w:p w14:paraId="47BBDE58" w14:textId="5EA02590" w:rsidR="00E809AF" w:rsidRPr="008B1FFF" w:rsidRDefault="004926CA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Huckleberry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D4DA6F8" w14:textId="503CCE92" w:rsidR="00E809AF" w:rsidRPr="008B1FFF" w:rsidRDefault="004926CA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70B3921" w14:textId="0FB8CBF8" w:rsidR="00E809AF" w:rsidRPr="008B1FFF" w:rsidRDefault="004926CA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$37,000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2132BC7" w14:textId="77777777" w:rsidR="00EB1704" w:rsidRPr="008B1FFF" w:rsidRDefault="00EB1704" w:rsidP="00EB17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​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t>Spacious, Well Maintained Lot w/ RV Cover, Sheds &amp; Decks </w:t>
                            </w:r>
                          </w:p>
                          <w:p w14:paraId="049B9A4F" w14:textId="6E6CC217" w:rsidR="00E809AF" w:rsidRPr="008B1FFF" w:rsidRDefault="00EB1704" w:rsidP="00951A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​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Don’t miss this well-kept, spacious lot featuring an RV cover (22 x 34), two sheds 10x16 and 6x8, </w:t>
                            </w:r>
                            <w:proofErr w:type="gramStart"/>
                            <w:r w:rsidRPr="008B1FFF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large </w:t>
                            </w:r>
                            <w:proofErr w:type="gramStart"/>
                            <w:r w:rsidRPr="008B1FFF">
                              <w:rPr>
                                <w:sz w:val="18"/>
                                <w:szCs w:val="18"/>
                              </w:rPr>
                              <w:t>shed</w:t>
                            </w:r>
                            <w:proofErr w:type="gramEnd"/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which is dry, very well built and </w:t>
                            </w:r>
                            <w:proofErr w:type="gramStart"/>
                            <w:r w:rsidRPr="008B1FFF">
                              <w:rPr>
                                <w:sz w:val="18"/>
                                <w:szCs w:val="18"/>
                              </w:rPr>
                              <w:t>completely finished</w:t>
                            </w:r>
                            <w:proofErr w:type="gramEnd"/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with sheetrock walls and vinyl/laminate floors</w:t>
                            </w:r>
                            <w:r w:rsidR="00AD0C56" w:rsidRPr="008B1FFF">
                              <w:rPr>
                                <w:sz w:val="18"/>
                                <w:szCs w:val="18"/>
                              </w:rPr>
                              <w:t xml:space="preserve"> is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ready for office, craft or quiet get away area. There is also a burn pit, and both covered and uncovered decks. Fenced area for pets. Close to Club house for activities and community and close to comfort station with Laundry Facilities.  </w:t>
                            </w:r>
                          </w:p>
                        </w:tc>
                      </w:tr>
                      <w:tr w:rsidR="00E809AF" w14:paraId="17F12777" w14:textId="77777777" w:rsidTr="008C1321">
                        <w:tc>
                          <w:tcPr>
                            <w:tcW w:w="1255" w:type="dxa"/>
                          </w:tcPr>
                          <w:p w14:paraId="7E39E159" w14:textId="5099583E" w:rsidR="00E809AF" w:rsidRPr="008B1FFF" w:rsidRDefault="00AA6CD9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Spruce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D8710B1" w14:textId="546FB3D4" w:rsidR="00E809AF" w:rsidRPr="008B1FFF" w:rsidRDefault="00AA6CD9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198056F" w14:textId="71C12B3F" w:rsidR="00E809AF" w:rsidRPr="008B1FFF" w:rsidRDefault="00AA6CD9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3CFD1157" w14:textId="77777777" w:rsidR="00E1768F" w:rsidRPr="00E1768F" w:rsidRDefault="00E1768F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Charming Creekside Cabin Retreat</w:t>
                            </w:r>
                          </w:p>
                          <w:p w14:paraId="538F0A73" w14:textId="77777777" w:rsidR="00E1768F" w:rsidRPr="00E1768F" w:rsidRDefault="00E1768F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Just off the main road this site is tucked away in a quiet setting with a creek side view. creek </w:t>
                            </w:r>
                            <w:proofErr w:type="gramStart"/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cabin offers a peaceful escape surrounded by nature. This property is ideal for weekend getaways or short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noBreakHyphen/>
                              <w:t>term retreats.</w:t>
                            </w:r>
                          </w:p>
                          <w:p w14:paraId="3190C16F" w14:textId="77777777" w:rsidR="00E1768F" w:rsidRPr="00E1768F" w:rsidRDefault="00E1768F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Water and power are already on site, with a new holding tank making this a convenient and functional retreat with essential utilities in place. The site offers a place for your RV and nice sized outdoor relaxing area.  Come and put your finishing touches on your exclusive get a way today.</w:t>
                            </w:r>
                          </w:p>
                          <w:p w14:paraId="10153078" w14:textId="32BAD15E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C78AE3D" w14:textId="733A8B9A" w:rsidR="002425AC" w:rsidRDefault="001E5C3E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>By appointment Only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833C3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Tours Monday, Wednesday, </w:t>
                      </w:r>
                      <w:r w:rsidR="00BC3A31" w:rsidRPr="001833C3">
                        <w:rPr>
                          <w:b/>
                          <w:bCs/>
                          <w:sz w:val="20"/>
                          <w:szCs w:val="20"/>
                        </w:rPr>
                        <w:t>Friday 10</w:t>
                      </w:r>
                      <w:r w:rsidR="000C685E" w:rsidRPr="001833C3">
                        <w:rPr>
                          <w:b/>
                          <w:bCs/>
                          <w:sz w:val="20"/>
                          <w:szCs w:val="20"/>
                        </w:rPr>
                        <w:t>-2</w:t>
                      </w:r>
                      <w:r w:rsidR="0052118A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1(360)790-3056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03F4A2F5" w14:textId="2CC12C82" w:rsidR="00EA07EF" w:rsidRPr="001833C3" w:rsidRDefault="0052118A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="002425AC" w:rsidRPr="00425936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pfccsales@gmail.com</w:t>
                        </w:r>
                      </w:hyperlink>
                      <w:r w:rsidR="00D573F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Website: http://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>www.</w:t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pleasantforestcampingclub.org</w:t>
                      </w:r>
                    </w:p>
                    <w:p w14:paraId="2C6A3E0F" w14:textId="77777777" w:rsidR="001833C3" w:rsidRDefault="001833C3"/>
                  </w:txbxContent>
                </v:textbox>
                <w10:wrap anchorx="margin"/>
              </v:shape>
            </w:pict>
          </mc:Fallback>
        </mc:AlternateContent>
      </w:r>
    </w:p>
    <w:sectPr w:rsidR="00EA07EF" w:rsidRPr="00EA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7"/>
    <w:rsid w:val="00001DEB"/>
    <w:rsid w:val="00057614"/>
    <w:rsid w:val="00095AD4"/>
    <w:rsid w:val="00096B89"/>
    <w:rsid w:val="000B3962"/>
    <w:rsid w:val="000C59B2"/>
    <w:rsid w:val="000C685E"/>
    <w:rsid w:val="000F7C07"/>
    <w:rsid w:val="00115318"/>
    <w:rsid w:val="001833C3"/>
    <w:rsid w:val="001862AF"/>
    <w:rsid w:val="00196A47"/>
    <w:rsid w:val="001A2CFD"/>
    <w:rsid w:val="001A539E"/>
    <w:rsid w:val="001E5C3E"/>
    <w:rsid w:val="00215CA7"/>
    <w:rsid w:val="002425AC"/>
    <w:rsid w:val="002467ED"/>
    <w:rsid w:val="00251B59"/>
    <w:rsid w:val="0026263B"/>
    <w:rsid w:val="002E27E9"/>
    <w:rsid w:val="002F37DA"/>
    <w:rsid w:val="00310424"/>
    <w:rsid w:val="00324E90"/>
    <w:rsid w:val="003C273C"/>
    <w:rsid w:val="003C7164"/>
    <w:rsid w:val="003F1371"/>
    <w:rsid w:val="0040019F"/>
    <w:rsid w:val="00423A18"/>
    <w:rsid w:val="00430F22"/>
    <w:rsid w:val="0044288B"/>
    <w:rsid w:val="004639EB"/>
    <w:rsid w:val="00465084"/>
    <w:rsid w:val="004926CA"/>
    <w:rsid w:val="004B0908"/>
    <w:rsid w:val="004C4855"/>
    <w:rsid w:val="004D0F97"/>
    <w:rsid w:val="0052118A"/>
    <w:rsid w:val="00521A70"/>
    <w:rsid w:val="00541287"/>
    <w:rsid w:val="00547F7B"/>
    <w:rsid w:val="00571DB4"/>
    <w:rsid w:val="00571EAB"/>
    <w:rsid w:val="00575A73"/>
    <w:rsid w:val="005C7BB0"/>
    <w:rsid w:val="005F4B76"/>
    <w:rsid w:val="00613B8E"/>
    <w:rsid w:val="00676DFF"/>
    <w:rsid w:val="006F1EB1"/>
    <w:rsid w:val="006F5750"/>
    <w:rsid w:val="007001A7"/>
    <w:rsid w:val="00730F8B"/>
    <w:rsid w:val="0074701E"/>
    <w:rsid w:val="00756861"/>
    <w:rsid w:val="00763407"/>
    <w:rsid w:val="00785ECD"/>
    <w:rsid w:val="007915AE"/>
    <w:rsid w:val="00793C1B"/>
    <w:rsid w:val="007E5B4F"/>
    <w:rsid w:val="00804D68"/>
    <w:rsid w:val="0081174E"/>
    <w:rsid w:val="0082350C"/>
    <w:rsid w:val="008347F5"/>
    <w:rsid w:val="00837B9D"/>
    <w:rsid w:val="00895516"/>
    <w:rsid w:val="008B1FFF"/>
    <w:rsid w:val="008B3417"/>
    <w:rsid w:val="008C1321"/>
    <w:rsid w:val="008C7902"/>
    <w:rsid w:val="008D12E2"/>
    <w:rsid w:val="008D32E0"/>
    <w:rsid w:val="008E5B93"/>
    <w:rsid w:val="008F55FD"/>
    <w:rsid w:val="00904EDC"/>
    <w:rsid w:val="00944842"/>
    <w:rsid w:val="00951AFF"/>
    <w:rsid w:val="009C32E0"/>
    <w:rsid w:val="009C7481"/>
    <w:rsid w:val="00A01EBD"/>
    <w:rsid w:val="00A0568E"/>
    <w:rsid w:val="00A76E29"/>
    <w:rsid w:val="00AA6CD9"/>
    <w:rsid w:val="00AD0C56"/>
    <w:rsid w:val="00B31556"/>
    <w:rsid w:val="00B52997"/>
    <w:rsid w:val="00B83046"/>
    <w:rsid w:val="00BC3A31"/>
    <w:rsid w:val="00C45300"/>
    <w:rsid w:val="00C47B2D"/>
    <w:rsid w:val="00C558E8"/>
    <w:rsid w:val="00C626E9"/>
    <w:rsid w:val="00C746B9"/>
    <w:rsid w:val="00CA0EF6"/>
    <w:rsid w:val="00CA5309"/>
    <w:rsid w:val="00CB4E63"/>
    <w:rsid w:val="00CD77BE"/>
    <w:rsid w:val="00CE5D2D"/>
    <w:rsid w:val="00D057C8"/>
    <w:rsid w:val="00D16586"/>
    <w:rsid w:val="00D573F1"/>
    <w:rsid w:val="00D62AD6"/>
    <w:rsid w:val="00DC776C"/>
    <w:rsid w:val="00DE4FB0"/>
    <w:rsid w:val="00E1768F"/>
    <w:rsid w:val="00E21D17"/>
    <w:rsid w:val="00E809AF"/>
    <w:rsid w:val="00EA07EF"/>
    <w:rsid w:val="00EB1704"/>
    <w:rsid w:val="00EC0A64"/>
    <w:rsid w:val="00F13169"/>
    <w:rsid w:val="00F31C95"/>
    <w:rsid w:val="00F33734"/>
    <w:rsid w:val="00F93051"/>
    <w:rsid w:val="00FA5636"/>
    <w:rsid w:val="00FB1CF3"/>
    <w:rsid w:val="00FB413F"/>
    <w:rsid w:val="00FD6228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4C37"/>
  <w15:chartTrackingRefBased/>
  <w15:docId w15:val="{ABA34DB7-553F-452A-B87A-D47CB7B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21"/>
  </w:style>
  <w:style w:type="paragraph" w:styleId="Heading1">
    <w:name w:val="heading 1"/>
    <w:basedOn w:val="Normal"/>
    <w:next w:val="Normal"/>
    <w:link w:val="Heading1Char"/>
    <w:uiPriority w:val="9"/>
    <w:qFormat/>
    <w:rsid w:val="00E2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fccsa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ccsale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87</Characters>
  <Application>Microsoft Office Word</Application>
  <DocSecurity>0</DocSecurity>
  <Lines>29</Lines>
  <Paragraphs>6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Symmons</dc:creator>
  <cp:keywords/>
  <dc:description/>
  <cp:lastModifiedBy>Loni Symmons</cp:lastModifiedBy>
  <cp:revision>2</cp:revision>
  <cp:lastPrinted>2026-02-20T01:21:00Z</cp:lastPrinted>
  <dcterms:created xsi:type="dcterms:W3CDTF">2026-02-20T01:24:00Z</dcterms:created>
  <dcterms:modified xsi:type="dcterms:W3CDTF">2026-02-20T01:24:00Z</dcterms:modified>
</cp:coreProperties>
</file>